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4806" w:rsidRDefault="00437298">
      <w:pPr>
        <w:keepLines/>
        <w:tabs>
          <w:tab w:val="left" w:pos="567"/>
        </w:tabs>
        <w:snapToGrid w:val="0"/>
        <w:spacing w:after="0"/>
        <w:rPr>
          <w:rFonts w:ascii="Arial" w:eastAsia="MS Mincho" w:hAnsi="Arial" w:cs="Arial"/>
          <w:b/>
          <w:sz w:val="24"/>
          <w:szCs w:val="28"/>
        </w:rPr>
      </w:pPr>
      <w:r>
        <w:rPr>
          <w:rFonts w:ascii="Arial" w:hAnsi="Arial" w:cs="Arial"/>
          <w:b/>
          <w:sz w:val="24"/>
          <w:szCs w:val="28"/>
        </w:rPr>
        <w:t>3GPP TSG RAN Meeting #94-e</w:t>
      </w:r>
      <w:r>
        <w:rPr>
          <w:rFonts w:ascii="Arial" w:hAnsi="Arial" w:cs="Arial"/>
          <w:b/>
          <w:sz w:val="24"/>
          <w:szCs w:val="28"/>
        </w:rPr>
        <w:tab/>
      </w:r>
      <w:r>
        <w:rPr>
          <w:rFonts w:ascii="Arial" w:hAnsi="Arial" w:cs="Arial"/>
          <w:b/>
          <w:sz w:val="24"/>
          <w:szCs w:val="28"/>
        </w:rPr>
        <w:tab/>
      </w:r>
      <w:r>
        <w:rPr>
          <w:rFonts w:ascii="Arial" w:hAnsi="Arial" w:cs="Arial"/>
          <w:b/>
          <w:sz w:val="24"/>
          <w:szCs w:val="28"/>
        </w:rPr>
        <w:tab/>
      </w:r>
      <w:r>
        <w:rPr>
          <w:rFonts w:ascii="Arial" w:eastAsia="MS Mincho" w:hAnsi="Arial" w:cs="Arial"/>
          <w:b/>
          <w:sz w:val="24"/>
          <w:szCs w:val="28"/>
        </w:rPr>
        <w:tab/>
      </w:r>
      <w:r>
        <w:rPr>
          <w:rFonts w:ascii="Arial" w:eastAsia="MS Mincho" w:hAnsi="Arial" w:cs="Arial" w:hint="eastAsia"/>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hint="eastAsia"/>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eastAsia="MS Mincho" w:hAnsi="Arial" w:cs="Arial"/>
          <w:b/>
          <w:sz w:val="24"/>
          <w:szCs w:val="28"/>
        </w:rPr>
        <w:tab/>
      </w:r>
      <w:r>
        <w:rPr>
          <w:rFonts w:ascii="Arial" w:hAnsi="Arial" w:cs="Arial"/>
          <w:b/>
          <w:sz w:val="24"/>
          <w:szCs w:val="28"/>
        </w:rPr>
        <w:t>RP-21</w:t>
      </w:r>
      <w:r w:rsidR="005B63A1" w:rsidRPr="005B63A1">
        <w:rPr>
          <w:rFonts w:ascii="Arial" w:hAnsi="Arial" w:cs="Arial"/>
          <w:b/>
          <w:sz w:val="24"/>
          <w:szCs w:val="28"/>
        </w:rPr>
        <w:t>3257</w:t>
      </w:r>
    </w:p>
    <w:p w:rsidR="00304806" w:rsidRDefault="00437298">
      <w:pPr>
        <w:keepLines/>
        <w:tabs>
          <w:tab w:val="left" w:pos="567"/>
        </w:tabs>
        <w:rPr>
          <w:rFonts w:ascii="Arial" w:hAnsi="Arial" w:cs="Arial"/>
          <w:b/>
          <w:sz w:val="24"/>
          <w:szCs w:val="28"/>
        </w:rPr>
      </w:pPr>
      <w:r>
        <w:rPr>
          <w:rFonts w:ascii="Arial" w:hAnsi="Arial" w:cs="Arial"/>
          <w:b/>
          <w:sz w:val="24"/>
          <w:szCs w:val="28"/>
        </w:rPr>
        <w:t>Electronic Meeting, December 6 - 17, 2021</w:t>
      </w:r>
    </w:p>
    <w:p w:rsidR="00304806" w:rsidRDefault="00304806">
      <w:pPr>
        <w:pStyle w:val="ae"/>
        <w:tabs>
          <w:tab w:val="clear" w:pos="4536"/>
          <w:tab w:val="left" w:pos="1800"/>
        </w:tabs>
        <w:ind w:left="1800" w:hanging="1800"/>
        <w:rPr>
          <w:rFonts w:cs="Arial"/>
          <w:sz w:val="22"/>
          <w:szCs w:val="22"/>
        </w:rPr>
      </w:pPr>
    </w:p>
    <w:p w:rsidR="00304806" w:rsidRDefault="00437298">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304806" w:rsidRDefault="00437298">
      <w:pPr>
        <w:pStyle w:val="ae"/>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UCI multiplexing with </w:t>
      </w:r>
      <w:proofErr w:type="spellStart"/>
      <w:r>
        <w:rPr>
          <w:rFonts w:cs="Arial"/>
          <w:sz w:val="22"/>
          <w:szCs w:val="22"/>
        </w:rPr>
        <w:t>TBoMS</w:t>
      </w:r>
      <w:proofErr w:type="spellEnd"/>
    </w:p>
    <w:p w:rsidR="00304806" w:rsidRDefault="00437298">
      <w:pPr>
        <w:pStyle w:val="ae"/>
        <w:tabs>
          <w:tab w:val="left" w:pos="1800"/>
        </w:tabs>
        <w:rPr>
          <w:rFonts w:ascii="Times New Roman" w:eastAsia="宋体" w:hAnsi="Times New Roman"/>
          <w:sz w:val="22"/>
          <w:szCs w:val="22"/>
          <w:lang w:eastAsia="zh-CN"/>
        </w:rPr>
      </w:pPr>
      <w:r>
        <w:rPr>
          <w:rFonts w:cs="Arial"/>
          <w:sz w:val="22"/>
          <w:szCs w:val="22"/>
        </w:rPr>
        <w:t>Agenda Item:</w:t>
      </w:r>
      <w:r>
        <w:rPr>
          <w:rFonts w:cs="Arial"/>
          <w:sz w:val="22"/>
          <w:szCs w:val="22"/>
        </w:rPr>
        <w:tab/>
        <w:t>9.3.1.5</w:t>
      </w:r>
    </w:p>
    <w:p w:rsidR="00304806" w:rsidRDefault="00437298">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304806" w:rsidRDefault="00437298">
      <w:pPr>
        <w:pStyle w:val="title1"/>
      </w:pPr>
      <w:r>
        <w:t>Introduction</w:t>
      </w:r>
    </w:p>
    <w:p w:rsidR="00304806" w:rsidRDefault="00437298">
      <w:pPr>
        <w:spacing w:beforeLines="50" w:before="120"/>
        <w:rPr>
          <w:rFonts w:eastAsia="宋体"/>
          <w:lang w:val="en-GB" w:eastAsia="zh-CN"/>
        </w:rPr>
      </w:pPr>
      <w:r>
        <w:rPr>
          <w:rFonts w:eastAsia="宋体"/>
          <w:lang w:val="en-GB" w:eastAsia="zh-CN"/>
        </w:rPr>
        <w:t xml:space="preserve">In RAN1#107-e, overall progress on Rel-17 coverage enhancement WI was good, however there is one controversial issue on UCI multiplexing </w:t>
      </w:r>
      <w:r>
        <w:rPr>
          <w:rFonts w:eastAsia="宋体"/>
          <w:lang w:eastAsia="zh-CN"/>
        </w:rPr>
        <w:t xml:space="preserve">with </w:t>
      </w:r>
      <w:proofErr w:type="spellStart"/>
      <w:r>
        <w:rPr>
          <w:rFonts w:eastAsia="宋体"/>
          <w:lang w:val="en-GB" w:eastAsia="zh-CN"/>
        </w:rPr>
        <w:t>TBoMS</w:t>
      </w:r>
      <w:proofErr w:type="spellEnd"/>
      <w:r>
        <w:rPr>
          <w:rFonts w:eastAsia="宋体"/>
          <w:lang w:val="en-GB" w:eastAsia="zh-CN"/>
        </w:rPr>
        <w:t xml:space="preserve"> (TB</w:t>
      </w:r>
      <w:r>
        <w:rPr>
          <w:rFonts w:eastAsia="宋体" w:hint="eastAsia"/>
          <w:lang w:eastAsia="zh-CN"/>
        </w:rPr>
        <w:t xml:space="preserve"> processing</w:t>
      </w:r>
      <w:r>
        <w:rPr>
          <w:rFonts w:eastAsia="宋体"/>
          <w:lang w:val="en-GB" w:eastAsia="zh-CN"/>
        </w:rPr>
        <w:t xml:space="preserve"> over multiple slots). It was discussed extensively during RAN1#107-e including different possible compromise proposal</w:t>
      </w:r>
      <w:r w:rsidR="00EC7586">
        <w:rPr>
          <w:rFonts w:eastAsia="宋体"/>
          <w:lang w:val="en-GB" w:eastAsia="zh-CN"/>
        </w:rPr>
        <w:t>s</w:t>
      </w:r>
      <w:r>
        <w:rPr>
          <w:rFonts w:eastAsia="宋体"/>
          <w:lang w:val="en-GB" w:eastAsia="zh-CN"/>
        </w:rPr>
        <w:t xml:space="preserve"> without agreement. </w:t>
      </w:r>
    </w:p>
    <w:p w:rsidR="00304806" w:rsidRDefault="00304806">
      <w:pPr>
        <w:pStyle w:val="a0"/>
        <w:snapToGrid w:val="0"/>
        <w:spacing w:beforeLines="50" w:before="120"/>
        <w:rPr>
          <w:rFonts w:eastAsia="宋体"/>
          <w:b/>
          <w:bCs/>
          <w:lang w:val="en-GB" w:eastAsia="zh-CN"/>
        </w:rPr>
      </w:pPr>
    </w:p>
    <w:p w:rsidR="00304806" w:rsidRDefault="00437298">
      <w:pPr>
        <w:pStyle w:val="title1"/>
      </w:pPr>
      <w:r>
        <w:t>Discussion</w:t>
      </w:r>
    </w:p>
    <w:p w:rsidR="00304806" w:rsidRDefault="00437298">
      <w:pPr>
        <w:rPr>
          <w:iCs/>
        </w:rPr>
      </w:pPr>
      <w:r>
        <w:rPr>
          <w:iCs/>
          <w:noProof/>
        </w:rPr>
        <mc:AlternateContent>
          <mc:Choice Requires="wps">
            <w:drawing>
              <wp:anchor distT="45720" distB="45720" distL="114300" distR="114300" simplePos="0" relativeHeight="251659264" behindDoc="0" locked="0" layoutInCell="1" allowOverlap="1">
                <wp:simplePos x="0" y="0"/>
                <wp:positionH relativeFrom="column">
                  <wp:posOffset>106045</wp:posOffset>
                </wp:positionH>
                <wp:positionV relativeFrom="paragraph">
                  <wp:posOffset>991235</wp:posOffset>
                </wp:positionV>
                <wp:extent cx="5495925" cy="2701925"/>
                <wp:effectExtent l="0" t="0" r="28575"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925" cy="2701925"/>
                        </a:xfrm>
                        <a:prstGeom prst="rect">
                          <a:avLst/>
                        </a:prstGeom>
                        <a:solidFill>
                          <a:srgbClr val="FFFFFF"/>
                        </a:solidFill>
                        <a:ln w="9525">
                          <a:solidFill>
                            <a:srgbClr val="000000"/>
                          </a:solidFill>
                          <a:miter lim="800000"/>
                        </a:ln>
                      </wps:spPr>
                      <wps:txbx>
                        <w:txbxContent>
                          <w:p w:rsidR="00304806" w:rsidRDefault="00437298">
                            <w:pPr>
                              <w:numPr>
                                <w:ilvl w:val="0"/>
                                <w:numId w:val="11"/>
                              </w:numPr>
                              <w:shd w:val="clear" w:color="auto" w:fill="FFFFFF"/>
                              <w:spacing w:before="100" w:after="240" w:line="253" w:lineRule="atLeast"/>
                              <w:rPr>
                                <w:rFonts w:ascii="Calibri" w:eastAsia="Microsoft YaHei UI" w:hAnsi="Calibri" w:cs="Calibri"/>
                                <w:sz w:val="22"/>
                                <w:szCs w:val="22"/>
                                <w:lang w:eastAsia="zh-CN"/>
                              </w:rPr>
                            </w:pPr>
                            <w:r>
                              <w:rPr>
                                <w:rFonts w:ascii="Calibri" w:eastAsia="Microsoft YaHei UI" w:hAnsi="Calibri" w:cs="Calibri"/>
                                <w:sz w:val="22"/>
                                <w:szCs w:val="22"/>
                                <w:u w:val="single"/>
                                <w:lang w:eastAsia="zh-CN"/>
                              </w:rPr>
                              <w:t>Option B: the index of the starting coded bit in the circular buffer is the index continuous from the position of the last bit selected in the previous allocated slot</w:t>
                            </w:r>
                            <w:r>
                              <w:rPr>
                                <w:rFonts w:ascii="Calibri" w:eastAsia="Microsoft YaHei UI" w:hAnsi="Calibri" w:cs="Calibri"/>
                                <w:sz w:val="22"/>
                                <w:szCs w:val="22"/>
                                <w:lang w:eastAsia="zh-CN"/>
                              </w:rPr>
                              <w:t xml:space="preserve"> </w:t>
                            </w:r>
                            <w:r>
                              <w:rPr>
                                <w:rFonts w:ascii="Calibri" w:eastAsia="Microsoft YaHei UI" w:hAnsi="Calibri" w:cs="Calibri"/>
                                <w:bCs/>
                                <w:sz w:val="22"/>
                                <w:szCs w:val="22"/>
                                <w:lang w:eastAsia="zh-CN"/>
                              </w:rPr>
                              <w:t>[7]</w:t>
                            </w:r>
                            <w:r>
                              <w:rPr>
                                <w:rFonts w:ascii="Calibri" w:eastAsia="Microsoft YaHei UI" w:hAnsi="Calibri" w:cs="Calibri"/>
                                <w:sz w:val="22"/>
                                <w:szCs w:val="22"/>
                                <w:lang w:eastAsia="zh-CN"/>
                              </w:rPr>
                              <w:t>:</w:t>
                            </w:r>
                          </w:p>
                          <w:p w:rsidR="00304806" w:rsidRDefault="00437298">
                            <w:pPr>
                              <w:numPr>
                                <w:ilvl w:val="1"/>
                                <w:numId w:val="11"/>
                              </w:numPr>
                              <w:shd w:val="clear" w:color="auto" w:fill="FFFFFF"/>
                              <w:spacing w:before="100" w:after="240" w:line="253" w:lineRule="atLeast"/>
                              <w:rPr>
                                <w:rFonts w:ascii="Calibri" w:eastAsia="Microsoft YaHei UI" w:hAnsi="Calibri" w:cs="Calibri"/>
                                <w:sz w:val="22"/>
                                <w:szCs w:val="22"/>
                                <w:lang w:eastAsia="zh-CN"/>
                              </w:rPr>
                            </w:pPr>
                            <w:r>
                              <w:rPr>
                                <w:rFonts w:ascii="Calibri" w:eastAsia="Microsoft YaHei UI" w:hAnsi="Calibri" w:cs="Calibri"/>
                                <w:sz w:val="22"/>
                                <w:szCs w:val="22"/>
                                <w:lang w:eastAsia="zh-CN"/>
                              </w:rPr>
                              <w:t>Interdigital [14], Huawei/</w:t>
                            </w:r>
                            <w:proofErr w:type="spellStart"/>
                            <w:r>
                              <w:rPr>
                                <w:rFonts w:ascii="Calibri" w:eastAsia="Microsoft YaHei UI" w:hAnsi="Calibri" w:cs="Calibri"/>
                                <w:sz w:val="22"/>
                                <w:szCs w:val="22"/>
                                <w:lang w:eastAsia="zh-CN"/>
                              </w:rPr>
                              <w:t>HiSi</w:t>
                            </w:r>
                            <w:proofErr w:type="spellEnd"/>
                            <w:r>
                              <w:rPr>
                                <w:rFonts w:ascii="Calibri" w:eastAsia="Microsoft YaHei UI" w:hAnsi="Calibri" w:cs="Calibri"/>
                                <w:sz w:val="22"/>
                                <w:szCs w:val="22"/>
                                <w:lang w:eastAsia="zh-CN"/>
                              </w:rPr>
                              <w:t xml:space="preserve"> [3], ZTE [5], China Telecom [11], Intel [15], OPPO [9], LGE* [28].</w:t>
                            </w:r>
                          </w:p>
                          <w:p w:rsidR="00304806" w:rsidRDefault="00437298">
                            <w:pPr>
                              <w:numPr>
                                <w:ilvl w:val="0"/>
                                <w:numId w:val="11"/>
                              </w:numPr>
                              <w:shd w:val="clear" w:color="auto" w:fill="FFFFFF"/>
                              <w:spacing w:after="100" w:line="253" w:lineRule="atLeast"/>
                              <w:rPr>
                                <w:rFonts w:ascii="Calibri" w:eastAsia="Microsoft YaHei UI" w:hAnsi="Calibri" w:cs="Calibri"/>
                                <w:sz w:val="22"/>
                                <w:szCs w:val="22"/>
                                <w:lang w:eastAsia="zh-CN"/>
                              </w:rPr>
                            </w:pPr>
                            <w:r>
                              <w:rPr>
                                <w:rFonts w:ascii="Calibri" w:eastAsia="Microsoft YaHei UI" w:hAnsi="Calibri" w:cs="Calibri"/>
                                <w:sz w:val="22"/>
                                <w:szCs w:val="22"/>
                                <w:u w:val="single"/>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r>
                              <w:rPr>
                                <w:rFonts w:ascii="Calibri" w:eastAsia="Microsoft YaHei UI" w:hAnsi="Calibri" w:cs="Calibri"/>
                                <w:sz w:val="22"/>
                                <w:szCs w:val="22"/>
                                <w:lang w:eastAsia="zh-CN"/>
                              </w:rPr>
                              <w:t xml:space="preserve"> </w:t>
                            </w:r>
                            <w:r>
                              <w:rPr>
                                <w:rFonts w:ascii="Calibri" w:eastAsia="Microsoft YaHei UI" w:hAnsi="Calibri" w:cs="Calibri"/>
                                <w:bCs/>
                                <w:sz w:val="22"/>
                                <w:szCs w:val="22"/>
                                <w:lang w:eastAsia="zh-CN"/>
                              </w:rPr>
                              <w:t>[16]</w:t>
                            </w:r>
                            <w:r>
                              <w:rPr>
                                <w:rFonts w:ascii="Calibri" w:eastAsia="Microsoft YaHei UI" w:hAnsi="Calibri" w:cs="Calibri"/>
                                <w:sz w:val="22"/>
                                <w:szCs w:val="22"/>
                                <w:lang w:eastAsia="zh-CN"/>
                              </w:rPr>
                              <w:t>:</w:t>
                            </w:r>
                          </w:p>
                          <w:p w:rsidR="00304806" w:rsidRDefault="00437298">
                            <w:pPr>
                              <w:numPr>
                                <w:ilvl w:val="1"/>
                                <w:numId w:val="11"/>
                              </w:numPr>
                              <w:shd w:val="clear" w:color="auto" w:fill="FFFFFF"/>
                              <w:spacing w:after="100" w:line="253" w:lineRule="atLeast"/>
                              <w:rPr>
                                <w:rFonts w:ascii="Calibri" w:eastAsia="Microsoft YaHei UI" w:hAnsi="Calibri" w:cs="Calibri"/>
                                <w:sz w:val="22"/>
                                <w:szCs w:val="22"/>
                                <w:lang w:eastAsia="zh-CN"/>
                              </w:rPr>
                            </w:pPr>
                            <w:r>
                              <w:rPr>
                                <w:rFonts w:ascii="Calibri" w:eastAsia="Microsoft YaHei UI" w:hAnsi="Calibri" w:cs="Calibri"/>
                                <w:sz w:val="22"/>
                                <w:szCs w:val="22"/>
                                <w:lang w:eastAsia="zh-CN"/>
                              </w:rPr>
                              <w:t xml:space="preserve">CMCC [12], NEC [25], Samsung [19], Sharp [24], Ericsson [22], NTTDOCOMO [26], Apple [16], Qualcomm [17], MediaTek [20], Nokia/NSB [21], vivo [6], </w:t>
                            </w:r>
                            <w:proofErr w:type="spellStart"/>
                            <w:r>
                              <w:rPr>
                                <w:rFonts w:ascii="Calibri" w:eastAsia="Microsoft YaHei UI" w:hAnsi="Calibri" w:cs="Calibri"/>
                                <w:sz w:val="22"/>
                                <w:szCs w:val="22"/>
                                <w:lang w:eastAsia="zh-CN"/>
                              </w:rPr>
                              <w:t>Spreadtrum</w:t>
                            </w:r>
                            <w:proofErr w:type="spellEnd"/>
                            <w:r>
                              <w:rPr>
                                <w:rFonts w:ascii="Calibri" w:eastAsia="Microsoft YaHei UI" w:hAnsi="Calibri" w:cs="Calibri"/>
                                <w:sz w:val="22"/>
                                <w:szCs w:val="22"/>
                                <w:lang w:eastAsia="zh-CN"/>
                              </w:rPr>
                              <w:t xml:space="preserve"> [23], Fujitsu [10], CATT [8], Panasonic [16], LGE* [28].</w:t>
                            </w:r>
                          </w:p>
                          <w:p w:rsidR="00304806" w:rsidRDefault="00304806"/>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文本框 2" o:spid="_x0000_s1026" o:spt="202" type="#_x0000_t202" style="position:absolute;left:0pt;margin-left:8.35pt;margin-top:78.05pt;height:212.75pt;width:432.75pt;mso-wrap-distance-bottom:3.6pt;mso-wrap-distance-left:9pt;mso-wrap-distance-right:9pt;mso-wrap-distance-top:3.6pt;z-index:251659264;mso-width-relative:page;mso-height-relative:page;" fillcolor="#FFFFFF" filled="t" stroked="t" coordsize="21600,21600" o:gfxdata="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fKTu9kAAAAKAQAADwAAAAAAAAABACAAAAAiAAAAZHJzL2Rv&#10;d25yZXYueG1sUEsBAhQAFAAAAAgAh07iQFtIbZs5AgAAfgQAAA4AAAAAAAAAAQAgAAAAKAEAAGRy&#10;cy9lMm9Eb2MueG1sUEsFBgAAAAAGAAYAWQEAANMFAAAAAA==&#10;">
                <v:fill on="t" focussize="0,0"/>
                <v:stroke color="#000000" miterlimit="8" joinstyle="miter"/>
                <v:imagedata o:title=""/>
                <o:lock v:ext="edit" aspectratio="f"/>
                <v:textbox>
                  <w:txbxContent>
                    <w:p>
                      <w:pPr>
                        <w:numPr>
                          <w:ilvl w:val="0"/>
                          <w:numId w:val="11"/>
                        </w:numPr>
                        <w:shd w:val="clear" w:color="auto" w:fill="FFFFFF"/>
                        <w:spacing w:before="100" w:after="240" w:line="253" w:lineRule="atLeast"/>
                        <w:rPr>
                          <w:rFonts w:ascii="Calibri" w:hAnsi="Calibri" w:eastAsia="Microsoft YaHei UI" w:cs="Calibri"/>
                          <w:sz w:val="22"/>
                          <w:szCs w:val="22"/>
                          <w:lang w:eastAsia="zh-CN"/>
                        </w:rPr>
                      </w:pPr>
                      <w:r>
                        <w:rPr>
                          <w:rFonts w:ascii="Calibri" w:hAnsi="Calibri" w:eastAsia="Microsoft YaHei UI" w:cs="Calibri"/>
                          <w:sz w:val="22"/>
                          <w:szCs w:val="22"/>
                          <w:u w:val="single"/>
                          <w:lang w:eastAsia="zh-CN"/>
                        </w:rPr>
                        <w:t>Option B: the index of the starting coded bit in the circular buffer is the index continuous from the position of the last bit selected in the previous allocated slot</w:t>
                      </w:r>
                      <w:r>
                        <w:rPr>
                          <w:rFonts w:ascii="Calibri" w:hAnsi="Calibri" w:eastAsia="Microsoft YaHei UI" w:cs="Calibri"/>
                          <w:sz w:val="22"/>
                          <w:szCs w:val="22"/>
                          <w:lang w:eastAsia="zh-CN"/>
                        </w:rPr>
                        <w:t xml:space="preserve"> </w:t>
                      </w:r>
                      <w:r>
                        <w:rPr>
                          <w:rFonts w:ascii="Calibri" w:hAnsi="Calibri" w:eastAsia="Microsoft YaHei UI" w:cs="Calibri"/>
                          <w:bCs/>
                          <w:sz w:val="22"/>
                          <w:szCs w:val="22"/>
                          <w:lang w:eastAsia="zh-CN"/>
                        </w:rPr>
                        <w:t>[7]</w:t>
                      </w:r>
                      <w:r>
                        <w:rPr>
                          <w:rFonts w:ascii="Calibri" w:hAnsi="Calibri" w:eastAsia="Microsoft YaHei UI" w:cs="Calibri"/>
                          <w:sz w:val="22"/>
                          <w:szCs w:val="22"/>
                          <w:lang w:eastAsia="zh-CN"/>
                        </w:rPr>
                        <w:t>:</w:t>
                      </w:r>
                    </w:p>
                    <w:p>
                      <w:pPr>
                        <w:numPr>
                          <w:ilvl w:val="1"/>
                          <w:numId w:val="11"/>
                        </w:numPr>
                        <w:shd w:val="clear" w:color="auto" w:fill="FFFFFF"/>
                        <w:spacing w:before="100" w:after="240" w:line="253" w:lineRule="atLeast"/>
                        <w:rPr>
                          <w:rFonts w:ascii="Calibri" w:hAnsi="Calibri" w:eastAsia="Microsoft YaHei UI" w:cs="Calibri"/>
                          <w:sz w:val="22"/>
                          <w:szCs w:val="22"/>
                          <w:lang w:eastAsia="zh-CN"/>
                        </w:rPr>
                      </w:pPr>
                      <w:r>
                        <w:rPr>
                          <w:rFonts w:ascii="Calibri" w:hAnsi="Calibri" w:eastAsia="Microsoft YaHei UI" w:cs="Calibri"/>
                          <w:sz w:val="22"/>
                          <w:szCs w:val="22"/>
                          <w:lang w:eastAsia="zh-CN"/>
                        </w:rPr>
                        <w:t>Interdigital [14], Huawei/HiSi [3], ZTE [5], China Telecom [11], Intel [15], OPPO [9], LGE* [28].</w:t>
                      </w:r>
                    </w:p>
                    <w:p>
                      <w:pPr>
                        <w:numPr>
                          <w:ilvl w:val="0"/>
                          <w:numId w:val="11"/>
                        </w:numPr>
                        <w:shd w:val="clear" w:color="auto" w:fill="FFFFFF"/>
                        <w:spacing w:after="100" w:line="253" w:lineRule="atLeast"/>
                        <w:rPr>
                          <w:rFonts w:ascii="Calibri" w:hAnsi="Calibri" w:eastAsia="Microsoft YaHei UI" w:cs="Calibri"/>
                          <w:sz w:val="22"/>
                          <w:szCs w:val="22"/>
                          <w:lang w:eastAsia="zh-CN"/>
                        </w:rPr>
                      </w:pPr>
                      <w:r>
                        <w:rPr>
                          <w:rFonts w:ascii="Calibri" w:hAnsi="Calibri" w:eastAsia="Microsoft YaHei UI" w:cs="Calibri"/>
                          <w:sz w:val="22"/>
                          <w:szCs w:val="22"/>
                          <w:u w:val="single"/>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r>
                        <w:rPr>
                          <w:rFonts w:ascii="Calibri" w:hAnsi="Calibri" w:eastAsia="Microsoft YaHei UI" w:cs="Calibri"/>
                          <w:sz w:val="22"/>
                          <w:szCs w:val="22"/>
                          <w:lang w:eastAsia="zh-CN"/>
                        </w:rPr>
                        <w:t xml:space="preserve"> </w:t>
                      </w:r>
                      <w:r>
                        <w:rPr>
                          <w:rFonts w:ascii="Calibri" w:hAnsi="Calibri" w:eastAsia="Microsoft YaHei UI" w:cs="Calibri"/>
                          <w:bCs/>
                          <w:sz w:val="22"/>
                          <w:szCs w:val="22"/>
                          <w:lang w:eastAsia="zh-CN"/>
                        </w:rPr>
                        <w:t>[16]</w:t>
                      </w:r>
                      <w:r>
                        <w:rPr>
                          <w:rFonts w:ascii="Calibri" w:hAnsi="Calibri" w:eastAsia="Microsoft YaHei UI" w:cs="Calibri"/>
                          <w:sz w:val="22"/>
                          <w:szCs w:val="22"/>
                          <w:lang w:eastAsia="zh-CN"/>
                        </w:rPr>
                        <w:t>:</w:t>
                      </w:r>
                    </w:p>
                    <w:p>
                      <w:pPr>
                        <w:numPr>
                          <w:ilvl w:val="1"/>
                          <w:numId w:val="11"/>
                        </w:numPr>
                        <w:shd w:val="clear" w:color="auto" w:fill="FFFFFF"/>
                        <w:spacing w:after="100" w:line="253" w:lineRule="atLeast"/>
                        <w:rPr>
                          <w:rFonts w:ascii="Calibri" w:hAnsi="Calibri" w:eastAsia="Microsoft YaHei UI" w:cs="Calibri"/>
                          <w:sz w:val="22"/>
                          <w:szCs w:val="22"/>
                          <w:lang w:eastAsia="zh-CN"/>
                        </w:rPr>
                      </w:pPr>
                      <w:r>
                        <w:rPr>
                          <w:rFonts w:ascii="Calibri" w:hAnsi="Calibri" w:eastAsia="Microsoft YaHei UI" w:cs="Calibri"/>
                          <w:sz w:val="22"/>
                          <w:szCs w:val="22"/>
                          <w:lang w:eastAsia="zh-CN"/>
                        </w:rPr>
                        <w:t>CMCC [12], NEC [25], Samsung [19], Sharp [24], Ericsson [22], NTTDOCOMO [26], Apple [16], Qualcomm [17], MediaTek [20], Nokia/NSB [21], vivo [6], Spreadtrum [23], Fujitsu [10], CATT [8], Panasonic [16], LGE* [28].</w:t>
                      </w:r>
                    </w:p>
                    <w:p/>
                  </w:txbxContent>
                </v:textbox>
                <w10:wrap type="square"/>
              </v:shape>
            </w:pict>
          </mc:Fallback>
        </mc:AlternateContent>
      </w:r>
      <w:r>
        <w:rPr>
          <w:iCs/>
        </w:rPr>
        <w:t xml:space="preserve">Out </w:t>
      </w:r>
      <w:r w:rsidR="005C3113">
        <w:rPr>
          <w:iCs/>
        </w:rPr>
        <w:t xml:space="preserve">of </w:t>
      </w:r>
      <w:r>
        <w:rPr>
          <w:iCs/>
        </w:rPr>
        <w:t>multiple options, options B and C were selected for further down-selection. Further compromise proposals were discussed up until last minute of</w:t>
      </w:r>
      <w:r w:rsidR="00E4288D">
        <w:rPr>
          <w:iCs/>
        </w:rPr>
        <w:t xml:space="preserve"> the</w:t>
      </w:r>
      <w:r>
        <w:rPr>
          <w:iCs/>
        </w:rPr>
        <w:t xml:space="preserve"> last GTW session. As companies were not willing compromise and give up their views, no agreements reach</w:t>
      </w:r>
      <w:r w:rsidR="005C3113">
        <w:rPr>
          <w:iCs/>
        </w:rPr>
        <w:t>ed</w:t>
      </w:r>
      <w:r>
        <w:rPr>
          <w:iCs/>
        </w:rPr>
        <w:t xml:space="preserve"> on UCI multiplexing with </w:t>
      </w:r>
      <w:proofErr w:type="spellStart"/>
      <w:r>
        <w:rPr>
          <w:iCs/>
        </w:rPr>
        <w:t>TBo</w:t>
      </w:r>
      <w:r>
        <w:rPr>
          <w:rFonts w:eastAsia="宋体" w:hint="eastAsia"/>
          <w:iCs/>
          <w:lang w:eastAsia="zh-CN"/>
        </w:rPr>
        <w:t>M</w:t>
      </w:r>
      <w:r>
        <w:rPr>
          <w:iCs/>
        </w:rPr>
        <w:t>S</w:t>
      </w:r>
      <w:proofErr w:type="spellEnd"/>
      <w:r>
        <w:rPr>
          <w:iCs/>
        </w:rPr>
        <w:t>. It</w:t>
      </w:r>
      <w:r>
        <w:rPr>
          <w:rFonts w:eastAsia="宋体" w:hint="eastAsia"/>
          <w:iCs/>
          <w:lang w:eastAsia="zh-CN"/>
        </w:rPr>
        <w:t xml:space="preserve"> is</w:t>
      </w:r>
      <w:r>
        <w:rPr>
          <w:iCs/>
        </w:rPr>
        <w:t xml:space="preserve"> proposed to discuss this issue in RAN#94-e, however in our view, RAN is not</w:t>
      </w:r>
      <w:r w:rsidR="005C3113">
        <w:rPr>
          <w:iCs/>
        </w:rPr>
        <w:t xml:space="preserve"> in</w:t>
      </w:r>
      <w:r>
        <w:rPr>
          <w:iCs/>
        </w:rPr>
        <w:t xml:space="preserve"> position to discuss technical details and </w:t>
      </w:r>
      <w:r w:rsidR="00867AB3">
        <w:rPr>
          <w:iCs/>
        </w:rPr>
        <w:t xml:space="preserve">the </w:t>
      </w:r>
      <w:r>
        <w:rPr>
          <w:iCs/>
        </w:rPr>
        <w:t>compromise</w:t>
      </w:r>
      <w:bookmarkStart w:id="0" w:name="_GoBack"/>
      <w:bookmarkEnd w:id="0"/>
      <w:r>
        <w:rPr>
          <w:iCs/>
        </w:rPr>
        <w:t xml:space="preserve"> proposals which opened up more questions. If RAN to make decision, it should be based on the two options, i.e. option B and C, which had been stable and clearly understood by companies.  </w:t>
      </w:r>
    </w:p>
    <w:p w:rsidR="00304806" w:rsidRDefault="00304806">
      <w:pPr>
        <w:rPr>
          <w:iCs/>
        </w:rPr>
      </w:pPr>
    </w:p>
    <w:p w:rsidR="00304806" w:rsidRDefault="00437298">
      <w:pPr>
        <w:rPr>
          <w:iCs/>
        </w:rPr>
      </w:pPr>
      <w:r>
        <w:rPr>
          <w:rFonts w:eastAsia="宋体" w:hint="eastAsia"/>
          <w:iCs/>
          <w:lang w:eastAsia="zh-CN"/>
        </w:rPr>
        <w:t>There are differences between option B and option C only when UCI</w:t>
      </w:r>
      <w:r w:rsidR="009A3C9D">
        <w:rPr>
          <w:rFonts w:eastAsia="宋体"/>
          <w:iCs/>
          <w:lang w:eastAsia="zh-CN"/>
        </w:rPr>
        <w:t xml:space="preserve"> payload</w:t>
      </w:r>
      <w:r>
        <w:rPr>
          <w:rFonts w:eastAsia="宋体" w:hint="eastAsia"/>
          <w:iCs/>
          <w:lang w:eastAsia="zh-CN"/>
        </w:rPr>
        <w:t xml:space="preserve"> is more than 2 bits. </w:t>
      </w:r>
      <w:r>
        <w:rPr>
          <w:iCs/>
        </w:rPr>
        <w:t>If there is no consensus on either option B or option C, then</w:t>
      </w:r>
      <w:r w:rsidR="005C3113">
        <w:rPr>
          <w:iCs/>
        </w:rPr>
        <w:t xml:space="preserve"> multiplexing of</w:t>
      </w:r>
      <w:r>
        <w:rPr>
          <w:iCs/>
        </w:rPr>
        <w:t xml:space="preserve"> UCI with</w:t>
      </w:r>
      <w:r>
        <w:rPr>
          <w:rFonts w:eastAsia="宋体" w:hint="eastAsia"/>
          <w:iCs/>
          <w:lang w:eastAsia="zh-CN"/>
        </w:rPr>
        <w:t xml:space="preserve"> more than two bits on</w:t>
      </w:r>
      <w:r>
        <w:rPr>
          <w:iCs/>
        </w:rPr>
        <w:t xml:space="preserve"> </w:t>
      </w:r>
      <w:proofErr w:type="spellStart"/>
      <w:r>
        <w:rPr>
          <w:iCs/>
        </w:rPr>
        <w:t>TBoMS</w:t>
      </w:r>
      <w:proofErr w:type="spellEnd"/>
      <w:r>
        <w:rPr>
          <w:iCs/>
        </w:rPr>
        <w:t xml:space="preserve"> is not supported in Rel-17. However, in Rel-15/16 spec UCI is multiplexed by puncturing if the payload is 1~2 bits, at least same mechanism can be supported for </w:t>
      </w:r>
      <w:proofErr w:type="spellStart"/>
      <w:r>
        <w:rPr>
          <w:iCs/>
        </w:rPr>
        <w:t>TBoMS</w:t>
      </w:r>
      <w:proofErr w:type="spellEnd"/>
      <w:r>
        <w:rPr>
          <w:iCs/>
        </w:rPr>
        <w:t>. Hence, we have following proposal:</w:t>
      </w:r>
    </w:p>
    <w:p w:rsidR="00304806" w:rsidRPr="00EC7586" w:rsidRDefault="00437298">
      <w:pPr>
        <w:rPr>
          <w:b/>
          <w:bCs/>
          <w:iCs/>
        </w:rPr>
      </w:pPr>
      <w:r w:rsidRPr="00EC7586">
        <w:rPr>
          <w:b/>
          <w:bCs/>
          <w:iCs/>
        </w:rPr>
        <w:t>Proposal:</w:t>
      </w:r>
    </w:p>
    <w:p w:rsidR="00304806" w:rsidRPr="00EC7586" w:rsidRDefault="00437298">
      <w:pPr>
        <w:pStyle w:val="af6"/>
        <w:numPr>
          <w:ilvl w:val="0"/>
          <w:numId w:val="12"/>
        </w:numPr>
        <w:ind w:firstLineChars="0"/>
        <w:rPr>
          <w:rFonts w:ascii="Times New Roman" w:hAnsi="Times New Roman"/>
          <w:b/>
          <w:bCs/>
          <w:iCs/>
          <w:sz w:val="20"/>
          <w:szCs w:val="20"/>
        </w:rPr>
      </w:pPr>
      <w:r w:rsidRPr="00EC7586">
        <w:rPr>
          <w:rFonts w:ascii="Times New Roman" w:hAnsi="Times New Roman"/>
          <w:b/>
          <w:bCs/>
          <w:iCs/>
          <w:sz w:val="20"/>
          <w:szCs w:val="20"/>
        </w:rPr>
        <w:t xml:space="preserve">For UCI multiplexing with </w:t>
      </w:r>
      <w:proofErr w:type="spellStart"/>
      <w:r w:rsidRPr="00EC7586">
        <w:rPr>
          <w:rFonts w:ascii="Times New Roman" w:hAnsi="Times New Roman"/>
          <w:b/>
          <w:bCs/>
          <w:iCs/>
          <w:sz w:val="20"/>
          <w:szCs w:val="20"/>
        </w:rPr>
        <w:t>TBoMS</w:t>
      </w:r>
      <w:proofErr w:type="spellEnd"/>
      <w:r w:rsidRPr="00EC7586">
        <w:rPr>
          <w:rFonts w:ascii="Times New Roman" w:hAnsi="Times New Roman"/>
          <w:b/>
          <w:bCs/>
          <w:iCs/>
          <w:sz w:val="20"/>
          <w:szCs w:val="20"/>
        </w:rPr>
        <w:t>, down select between option B and C;</w:t>
      </w:r>
    </w:p>
    <w:p w:rsidR="00304806" w:rsidRPr="00EC7586" w:rsidRDefault="00437298">
      <w:pPr>
        <w:pStyle w:val="af6"/>
        <w:numPr>
          <w:ilvl w:val="0"/>
          <w:numId w:val="12"/>
        </w:numPr>
        <w:ind w:firstLineChars="0"/>
        <w:rPr>
          <w:rFonts w:ascii="Times New Roman" w:hAnsi="Times New Roman"/>
          <w:b/>
          <w:bCs/>
          <w:iCs/>
          <w:sz w:val="20"/>
          <w:szCs w:val="20"/>
        </w:rPr>
      </w:pPr>
      <w:r w:rsidRPr="00EC7586">
        <w:rPr>
          <w:rFonts w:ascii="Times New Roman" w:hAnsi="Times New Roman"/>
          <w:b/>
          <w:bCs/>
          <w:iCs/>
          <w:sz w:val="20"/>
          <w:szCs w:val="20"/>
        </w:rPr>
        <w:t xml:space="preserve">If no consensus can be reached, at least support multiplexing of UCI payload of 1~2 bits by puncturing </w:t>
      </w:r>
      <w:proofErr w:type="spellStart"/>
      <w:r w:rsidRPr="00EC7586">
        <w:rPr>
          <w:rFonts w:ascii="Times New Roman" w:hAnsi="Times New Roman"/>
          <w:b/>
          <w:bCs/>
          <w:iCs/>
          <w:sz w:val="20"/>
          <w:szCs w:val="20"/>
        </w:rPr>
        <w:t>TBoMS</w:t>
      </w:r>
      <w:proofErr w:type="spellEnd"/>
      <w:r w:rsidRPr="00EC7586">
        <w:rPr>
          <w:rFonts w:ascii="Times New Roman" w:hAnsi="Times New Roman"/>
          <w:b/>
          <w:bCs/>
          <w:iCs/>
          <w:sz w:val="20"/>
          <w:szCs w:val="20"/>
        </w:rPr>
        <w:t xml:space="preserve"> in a slot;</w:t>
      </w:r>
    </w:p>
    <w:p w:rsidR="00304806" w:rsidRPr="00EC7586" w:rsidRDefault="00437298">
      <w:pPr>
        <w:pStyle w:val="af6"/>
        <w:numPr>
          <w:ilvl w:val="0"/>
          <w:numId w:val="12"/>
        </w:numPr>
        <w:ind w:firstLineChars="0"/>
        <w:rPr>
          <w:rFonts w:ascii="Times New Roman" w:hAnsi="Times New Roman"/>
          <w:b/>
          <w:bCs/>
          <w:iCs/>
          <w:sz w:val="20"/>
          <w:szCs w:val="20"/>
        </w:rPr>
      </w:pPr>
      <w:r w:rsidRPr="00EC7586">
        <w:rPr>
          <w:rFonts w:ascii="Times New Roman" w:hAnsi="Times New Roman"/>
          <w:b/>
          <w:bCs/>
          <w:iCs/>
          <w:sz w:val="20"/>
          <w:szCs w:val="20"/>
        </w:rPr>
        <w:t xml:space="preserve">Rel-17 Coverage Enhancement WI is declared </w:t>
      </w:r>
      <w:r w:rsidR="005C3113">
        <w:rPr>
          <w:rFonts w:ascii="Times New Roman" w:hAnsi="Times New Roman"/>
          <w:b/>
          <w:bCs/>
          <w:iCs/>
          <w:sz w:val="20"/>
          <w:szCs w:val="20"/>
        </w:rPr>
        <w:t xml:space="preserve">functionally </w:t>
      </w:r>
      <w:r w:rsidRPr="00EC7586">
        <w:rPr>
          <w:rFonts w:ascii="Times New Roman" w:hAnsi="Times New Roman"/>
          <w:b/>
          <w:bCs/>
          <w:iCs/>
          <w:sz w:val="20"/>
          <w:szCs w:val="20"/>
        </w:rPr>
        <w:t xml:space="preserve">completed </w:t>
      </w:r>
      <w:r w:rsidR="005C3113">
        <w:rPr>
          <w:rFonts w:ascii="Times New Roman" w:hAnsi="Times New Roman"/>
          <w:b/>
          <w:bCs/>
          <w:iCs/>
          <w:sz w:val="20"/>
          <w:szCs w:val="20"/>
        </w:rPr>
        <w:t>from</w:t>
      </w:r>
      <w:r w:rsidRPr="00EC7586">
        <w:rPr>
          <w:rFonts w:ascii="Times New Roman" w:hAnsi="Times New Roman"/>
          <w:b/>
          <w:bCs/>
          <w:iCs/>
          <w:sz w:val="20"/>
          <w:szCs w:val="20"/>
        </w:rPr>
        <w:t xml:space="preserve"> RAN</w:t>
      </w:r>
      <w:r w:rsidR="005C3113">
        <w:rPr>
          <w:rFonts w:ascii="Times New Roman" w:hAnsi="Times New Roman"/>
          <w:b/>
          <w:bCs/>
          <w:iCs/>
          <w:sz w:val="20"/>
          <w:szCs w:val="20"/>
        </w:rPr>
        <w:t>1 perspective</w:t>
      </w:r>
      <w:r w:rsidRPr="00EC7586">
        <w:rPr>
          <w:rFonts w:ascii="Times New Roman" w:hAnsi="Times New Roman"/>
          <w:b/>
          <w:bCs/>
          <w:iCs/>
          <w:sz w:val="20"/>
          <w:szCs w:val="20"/>
        </w:rPr>
        <w:t>.</w:t>
      </w:r>
    </w:p>
    <w:p w:rsidR="00304806" w:rsidRDefault="00304806">
      <w:pPr>
        <w:pStyle w:val="a0"/>
        <w:snapToGrid w:val="0"/>
        <w:spacing w:beforeLines="50" w:before="120"/>
        <w:rPr>
          <w:rFonts w:eastAsia="宋体"/>
          <w:lang w:eastAsia="zh-CN"/>
        </w:rPr>
      </w:pPr>
    </w:p>
    <w:p w:rsidR="00304806" w:rsidRDefault="00437298">
      <w:pPr>
        <w:pStyle w:val="title1"/>
      </w:pPr>
      <w:bookmarkStart w:id="1" w:name="OLE_LINK14"/>
      <w:bookmarkStart w:id="2" w:name="OLE_LINK13"/>
      <w:r>
        <w:lastRenderedPageBreak/>
        <w:t>Conclusions</w:t>
      </w:r>
    </w:p>
    <w:p w:rsidR="00304806" w:rsidRDefault="00437298">
      <w:pPr>
        <w:rPr>
          <w:rFonts w:eastAsia="宋体"/>
          <w:b/>
          <w:bCs/>
          <w:kern w:val="2"/>
          <w:szCs w:val="20"/>
          <w:lang w:val="en-GB" w:eastAsia="zh-CN"/>
        </w:rPr>
      </w:pPr>
      <w:r>
        <w:rPr>
          <w:rFonts w:eastAsia="宋体"/>
          <w:lang w:eastAsia="zh-CN"/>
        </w:rPr>
        <w:t xml:space="preserve">In this paper we discussed </w:t>
      </w:r>
      <w:r w:rsidR="009253D2">
        <w:rPr>
          <w:rFonts w:eastAsia="宋体"/>
          <w:lang w:eastAsia="zh-CN"/>
        </w:rPr>
        <w:t xml:space="preserve">one remaining issue of UCI multiplexing with </w:t>
      </w:r>
      <w:proofErr w:type="spellStart"/>
      <w:r w:rsidR="009253D2">
        <w:rPr>
          <w:rFonts w:eastAsia="宋体"/>
          <w:lang w:eastAsia="zh-CN"/>
        </w:rPr>
        <w:t>TBoMS</w:t>
      </w:r>
      <w:proofErr w:type="spellEnd"/>
      <w:r w:rsidR="009253D2">
        <w:rPr>
          <w:rFonts w:eastAsia="宋体"/>
          <w:lang w:eastAsia="zh-CN"/>
        </w:rPr>
        <w:t xml:space="preserve">, if RAN#94-e to make decision on this issue, down selection between option B and C can be done, or multiplexing of UCI with payload larger than 2 bits with </w:t>
      </w:r>
      <w:proofErr w:type="spellStart"/>
      <w:r w:rsidR="009253D2">
        <w:rPr>
          <w:rFonts w:eastAsia="宋体"/>
          <w:lang w:eastAsia="zh-CN"/>
        </w:rPr>
        <w:t>TBoMS</w:t>
      </w:r>
      <w:proofErr w:type="spellEnd"/>
      <w:r w:rsidR="009253D2">
        <w:rPr>
          <w:rFonts w:eastAsia="宋体"/>
          <w:lang w:eastAsia="zh-CN"/>
        </w:rPr>
        <w:t xml:space="preserve"> is not supported. We have following proposal:</w:t>
      </w:r>
    </w:p>
    <w:bookmarkEnd w:id="1"/>
    <w:bookmarkEnd w:id="2"/>
    <w:p w:rsidR="009253D2" w:rsidRPr="00EC7586" w:rsidRDefault="009253D2" w:rsidP="009253D2">
      <w:pPr>
        <w:rPr>
          <w:b/>
          <w:bCs/>
          <w:iCs/>
        </w:rPr>
      </w:pPr>
      <w:r w:rsidRPr="00EC7586">
        <w:rPr>
          <w:b/>
          <w:bCs/>
          <w:iCs/>
        </w:rPr>
        <w:t>Proposal:</w:t>
      </w:r>
    </w:p>
    <w:p w:rsidR="009253D2" w:rsidRPr="00EC7586" w:rsidRDefault="009253D2" w:rsidP="009253D2">
      <w:pPr>
        <w:pStyle w:val="af6"/>
        <w:numPr>
          <w:ilvl w:val="0"/>
          <w:numId w:val="12"/>
        </w:numPr>
        <w:ind w:firstLineChars="0"/>
        <w:rPr>
          <w:rFonts w:ascii="Times New Roman" w:hAnsi="Times New Roman"/>
          <w:b/>
          <w:bCs/>
          <w:iCs/>
          <w:sz w:val="20"/>
          <w:szCs w:val="20"/>
        </w:rPr>
      </w:pPr>
      <w:r w:rsidRPr="00EC7586">
        <w:rPr>
          <w:rFonts w:ascii="Times New Roman" w:hAnsi="Times New Roman"/>
          <w:b/>
          <w:bCs/>
          <w:iCs/>
          <w:sz w:val="20"/>
          <w:szCs w:val="20"/>
        </w:rPr>
        <w:t xml:space="preserve">For UCI multiplexing with </w:t>
      </w:r>
      <w:proofErr w:type="spellStart"/>
      <w:r w:rsidRPr="00EC7586">
        <w:rPr>
          <w:rFonts w:ascii="Times New Roman" w:hAnsi="Times New Roman"/>
          <w:b/>
          <w:bCs/>
          <w:iCs/>
          <w:sz w:val="20"/>
          <w:szCs w:val="20"/>
        </w:rPr>
        <w:t>TBoMS</w:t>
      </w:r>
      <w:proofErr w:type="spellEnd"/>
      <w:r w:rsidRPr="00EC7586">
        <w:rPr>
          <w:rFonts w:ascii="Times New Roman" w:hAnsi="Times New Roman"/>
          <w:b/>
          <w:bCs/>
          <w:iCs/>
          <w:sz w:val="20"/>
          <w:szCs w:val="20"/>
        </w:rPr>
        <w:t>, down select between option B and C;</w:t>
      </w:r>
    </w:p>
    <w:p w:rsidR="009253D2" w:rsidRPr="00EC7586" w:rsidRDefault="009253D2" w:rsidP="009253D2">
      <w:pPr>
        <w:pStyle w:val="af6"/>
        <w:numPr>
          <w:ilvl w:val="0"/>
          <w:numId w:val="12"/>
        </w:numPr>
        <w:ind w:firstLineChars="0"/>
        <w:rPr>
          <w:rFonts w:ascii="Times New Roman" w:hAnsi="Times New Roman"/>
          <w:b/>
          <w:bCs/>
          <w:iCs/>
          <w:sz w:val="20"/>
          <w:szCs w:val="20"/>
        </w:rPr>
      </w:pPr>
      <w:r w:rsidRPr="00EC7586">
        <w:rPr>
          <w:rFonts w:ascii="Times New Roman" w:hAnsi="Times New Roman"/>
          <w:b/>
          <w:bCs/>
          <w:iCs/>
          <w:sz w:val="20"/>
          <w:szCs w:val="20"/>
        </w:rPr>
        <w:t xml:space="preserve">If no consensus can be reached, at least support multiplexing of UCI payload of 1~2 bits by puncturing </w:t>
      </w:r>
      <w:proofErr w:type="spellStart"/>
      <w:r w:rsidRPr="00EC7586">
        <w:rPr>
          <w:rFonts w:ascii="Times New Roman" w:hAnsi="Times New Roman"/>
          <w:b/>
          <w:bCs/>
          <w:iCs/>
          <w:sz w:val="20"/>
          <w:szCs w:val="20"/>
        </w:rPr>
        <w:t>TBoMS</w:t>
      </w:r>
      <w:proofErr w:type="spellEnd"/>
      <w:r w:rsidRPr="00EC7586">
        <w:rPr>
          <w:rFonts w:ascii="Times New Roman" w:hAnsi="Times New Roman"/>
          <w:b/>
          <w:bCs/>
          <w:iCs/>
          <w:sz w:val="20"/>
          <w:szCs w:val="20"/>
        </w:rPr>
        <w:t xml:space="preserve"> in a slot;</w:t>
      </w:r>
    </w:p>
    <w:p w:rsidR="009253D2" w:rsidRPr="00EC7586" w:rsidRDefault="009253D2" w:rsidP="009253D2">
      <w:pPr>
        <w:pStyle w:val="af6"/>
        <w:numPr>
          <w:ilvl w:val="0"/>
          <w:numId w:val="12"/>
        </w:numPr>
        <w:ind w:firstLineChars="0"/>
        <w:rPr>
          <w:rFonts w:ascii="Times New Roman" w:hAnsi="Times New Roman"/>
          <w:b/>
          <w:bCs/>
          <w:iCs/>
          <w:sz w:val="20"/>
          <w:szCs w:val="20"/>
        </w:rPr>
      </w:pPr>
      <w:r w:rsidRPr="00EC7586">
        <w:rPr>
          <w:rFonts w:ascii="Times New Roman" w:hAnsi="Times New Roman"/>
          <w:b/>
          <w:bCs/>
          <w:iCs/>
          <w:sz w:val="20"/>
          <w:szCs w:val="20"/>
        </w:rPr>
        <w:t xml:space="preserve">Rel-17 Coverage Enhancement WI is declared </w:t>
      </w:r>
      <w:r>
        <w:rPr>
          <w:rFonts w:ascii="Times New Roman" w:hAnsi="Times New Roman"/>
          <w:b/>
          <w:bCs/>
          <w:iCs/>
          <w:sz w:val="20"/>
          <w:szCs w:val="20"/>
        </w:rPr>
        <w:t xml:space="preserve">functionally </w:t>
      </w:r>
      <w:r w:rsidRPr="00EC7586">
        <w:rPr>
          <w:rFonts w:ascii="Times New Roman" w:hAnsi="Times New Roman"/>
          <w:b/>
          <w:bCs/>
          <w:iCs/>
          <w:sz w:val="20"/>
          <w:szCs w:val="20"/>
        </w:rPr>
        <w:t xml:space="preserve">completed </w:t>
      </w:r>
      <w:r>
        <w:rPr>
          <w:rFonts w:ascii="Times New Roman" w:hAnsi="Times New Roman"/>
          <w:b/>
          <w:bCs/>
          <w:iCs/>
          <w:sz w:val="20"/>
          <w:szCs w:val="20"/>
        </w:rPr>
        <w:t>from</w:t>
      </w:r>
      <w:r w:rsidRPr="00EC7586">
        <w:rPr>
          <w:rFonts w:ascii="Times New Roman" w:hAnsi="Times New Roman"/>
          <w:b/>
          <w:bCs/>
          <w:iCs/>
          <w:sz w:val="20"/>
          <w:szCs w:val="20"/>
        </w:rPr>
        <w:t xml:space="preserve"> RAN</w:t>
      </w:r>
      <w:r>
        <w:rPr>
          <w:rFonts w:ascii="Times New Roman" w:hAnsi="Times New Roman"/>
          <w:b/>
          <w:bCs/>
          <w:iCs/>
          <w:sz w:val="20"/>
          <w:szCs w:val="20"/>
        </w:rPr>
        <w:t>1 perspective</w:t>
      </w:r>
      <w:r w:rsidRPr="00EC7586">
        <w:rPr>
          <w:rFonts w:ascii="Times New Roman" w:hAnsi="Times New Roman"/>
          <w:b/>
          <w:bCs/>
          <w:iCs/>
          <w:sz w:val="20"/>
          <w:szCs w:val="20"/>
        </w:rPr>
        <w:t>.</w:t>
      </w:r>
    </w:p>
    <w:p w:rsidR="00304806" w:rsidRDefault="00304806">
      <w:pPr>
        <w:rPr>
          <w:rFonts w:eastAsia="宋体"/>
          <w:lang w:eastAsia="zh-CN"/>
        </w:rPr>
      </w:pPr>
    </w:p>
    <w:sectPr w:rsidR="0030480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A08" w:rsidRDefault="00452A08">
      <w:pPr>
        <w:spacing w:after="0"/>
      </w:pPr>
      <w:r>
        <w:separator/>
      </w:r>
    </w:p>
  </w:endnote>
  <w:endnote w:type="continuationSeparator" w:id="0">
    <w:p w:rsidR="00452A08" w:rsidRDefault="00452A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A08" w:rsidRDefault="00452A08">
      <w:pPr>
        <w:spacing w:after="0"/>
      </w:pPr>
      <w:r>
        <w:separator/>
      </w:r>
    </w:p>
  </w:footnote>
  <w:footnote w:type="continuationSeparator" w:id="0">
    <w:p w:rsidR="00452A08" w:rsidRDefault="00452A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806" w:rsidRDefault="0030480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46401"/>
    <w:multiLevelType w:val="multilevel"/>
    <w:tmpl w:val="1734640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0B53B20"/>
    <w:multiLevelType w:val="multilevel"/>
    <w:tmpl w:val="30B53B20"/>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1"/>
  </w:num>
  <w:num w:numId="2">
    <w:abstractNumId w:val="6"/>
  </w:num>
  <w:num w:numId="3">
    <w:abstractNumId w:val="10"/>
  </w:num>
  <w:num w:numId="4">
    <w:abstractNumId w:val="7"/>
  </w:num>
  <w:num w:numId="5">
    <w:abstractNumId w:val="9"/>
  </w:num>
  <w:num w:numId="6">
    <w:abstractNumId w:val="5"/>
  </w:num>
  <w:num w:numId="7">
    <w:abstractNumId w:val="8"/>
  </w:num>
  <w:num w:numId="8">
    <w:abstractNumId w:val="2"/>
  </w:num>
  <w:num w:numId="9">
    <w:abstractNumId w:val="1"/>
  </w:num>
  <w:num w:numId="10">
    <w:abstractNumId w:val="4"/>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087"/>
    <w:rsid w:val="000613E6"/>
    <w:rsid w:val="00062BA8"/>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877"/>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6EE4"/>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7D9"/>
    <w:rsid w:val="00160C79"/>
    <w:rsid w:val="00161189"/>
    <w:rsid w:val="001615A6"/>
    <w:rsid w:val="0016167A"/>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425"/>
    <w:rsid w:val="001B09AD"/>
    <w:rsid w:val="001B0B19"/>
    <w:rsid w:val="001B12DF"/>
    <w:rsid w:val="001B1A87"/>
    <w:rsid w:val="001B1D92"/>
    <w:rsid w:val="001B1FAA"/>
    <w:rsid w:val="001B211C"/>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6"/>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0D7"/>
    <w:rsid w:val="001D243B"/>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AED"/>
    <w:rsid w:val="001E5C5B"/>
    <w:rsid w:val="001E5DE6"/>
    <w:rsid w:val="001E66B1"/>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7CA"/>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06D"/>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427"/>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AD9"/>
    <w:rsid w:val="002F1CC2"/>
    <w:rsid w:val="002F1DC3"/>
    <w:rsid w:val="002F1E6C"/>
    <w:rsid w:val="002F1F7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806"/>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299F"/>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3F20"/>
    <w:rsid w:val="00374478"/>
    <w:rsid w:val="0037540A"/>
    <w:rsid w:val="003759CE"/>
    <w:rsid w:val="003763EF"/>
    <w:rsid w:val="003766FD"/>
    <w:rsid w:val="0037711F"/>
    <w:rsid w:val="003771A5"/>
    <w:rsid w:val="00377325"/>
    <w:rsid w:val="00377417"/>
    <w:rsid w:val="0037779A"/>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AB9"/>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298"/>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2A08"/>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92B"/>
    <w:rsid w:val="00466C97"/>
    <w:rsid w:val="00467241"/>
    <w:rsid w:val="00467438"/>
    <w:rsid w:val="004701D3"/>
    <w:rsid w:val="00470954"/>
    <w:rsid w:val="004709B8"/>
    <w:rsid w:val="00471059"/>
    <w:rsid w:val="00471A1B"/>
    <w:rsid w:val="00471A74"/>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1F7D"/>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C8"/>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2D8"/>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B25"/>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84E"/>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00C"/>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3A1"/>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113"/>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27A8"/>
    <w:rsid w:val="006234BC"/>
    <w:rsid w:val="00623670"/>
    <w:rsid w:val="006238AF"/>
    <w:rsid w:val="006245F8"/>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0DD2"/>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C5A"/>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77EFF"/>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69E"/>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3B0C"/>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117F"/>
    <w:rsid w:val="008611CD"/>
    <w:rsid w:val="0086125F"/>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AB3"/>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68"/>
    <w:rsid w:val="00896D9D"/>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1CD6"/>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5EF4"/>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3D2"/>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1DDE"/>
    <w:rsid w:val="009321E6"/>
    <w:rsid w:val="0093234D"/>
    <w:rsid w:val="0093336C"/>
    <w:rsid w:val="009335CA"/>
    <w:rsid w:val="00933951"/>
    <w:rsid w:val="00934469"/>
    <w:rsid w:val="00934643"/>
    <w:rsid w:val="00934780"/>
    <w:rsid w:val="009348A1"/>
    <w:rsid w:val="00934ED1"/>
    <w:rsid w:val="00935493"/>
    <w:rsid w:val="009356A2"/>
    <w:rsid w:val="009358C7"/>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1E3"/>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1D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3C9D"/>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D43"/>
    <w:rsid w:val="009E7E61"/>
    <w:rsid w:val="009F0423"/>
    <w:rsid w:val="009F08AD"/>
    <w:rsid w:val="009F0961"/>
    <w:rsid w:val="009F0A92"/>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2105"/>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713"/>
    <w:rsid w:val="00A658CE"/>
    <w:rsid w:val="00A65BAF"/>
    <w:rsid w:val="00A6608B"/>
    <w:rsid w:val="00A664B7"/>
    <w:rsid w:val="00A671C5"/>
    <w:rsid w:val="00A6724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D71"/>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26"/>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2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693"/>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89A"/>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672A"/>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736"/>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C99"/>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1870"/>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6C63"/>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015"/>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645"/>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5F7B"/>
    <w:rsid w:val="00DB653A"/>
    <w:rsid w:val="00DB70E3"/>
    <w:rsid w:val="00DB7205"/>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434"/>
    <w:rsid w:val="00DC4709"/>
    <w:rsid w:val="00DC4CB9"/>
    <w:rsid w:val="00DC5BE4"/>
    <w:rsid w:val="00DC690A"/>
    <w:rsid w:val="00DC6DFB"/>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51B"/>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26"/>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288D"/>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586"/>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18B"/>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579"/>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594"/>
    <w:rsid w:val="00FB7A50"/>
    <w:rsid w:val="00FB7F54"/>
    <w:rsid w:val="00FC0535"/>
    <w:rsid w:val="00FC07BD"/>
    <w:rsid w:val="00FC0D85"/>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 w:val="0FE8324A"/>
    <w:rsid w:val="154D2FF5"/>
    <w:rsid w:val="164576B5"/>
    <w:rsid w:val="1D5F38C3"/>
    <w:rsid w:val="3C4A0899"/>
    <w:rsid w:val="4B6C520E"/>
    <w:rsid w:val="5892145E"/>
    <w:rsid w:val="61421DC2"/>
    <w:rsid w:val="6A612948"/>
    <w:rsid w:val="6EC05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936021"/>
  <w15:docId w15:val="{B81B98CD-193E-4D4E-91F7-495758686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Bullet 5" w:qFormat="1"/>
    <w:lsdException w:name="Default Paragraph Font" w:semiHidden="1" w:uiPriority="1" w:unhideWhenUsed="1" w:qFormat="1"/>
    <w:lsdException w:name="Body Text" w:qFormat="1"/>
    <w:lsdException w:name="Hyperlink" w:uiPriority="99" w:qFormat="1"/>
    <w:lsdException w:name="Strong" w:uiPriority="22"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a">
    <w:name w:val="Date"/>
    <w:basedOn w:val="a"/>
    <w:next w:val="a"/>
    <w:link w:val="ab"/>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eastAsiaTheme="minorEastAsia"/>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ind w:left="357" w:hanging="357"/>
      <w:jc w:val="both"/>
    </w:pPr>
    <w:rPr>
      <w:rFonts w:eastAsiaTheme="minorEastAsia"/>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rPr>
      <w:rFonts w:eastAsia="Times New Roman"/>
      <w:szCs w:val="24"/>
      <w:lang w:eastAsia="en-US"/>
    </w:rPr>
  </w:style>
  <w:style w:type="paragraph" w:customStyle="1" w:styleId="Proposal0">
    <w:name w:val="Proposal"/>
    <w:basedOn w:val="a"/>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rPr>
      <w:lang w:val="en-GB" w:eastAsia="en-US"/>
    </w:rPr>
  </w:style>
  <w:style w:type="paragraph" w:customStyle="1" w:styleId="textintend1">
    <w:name w:val="text intend 1"/>
    <w:basedOn w:val="tex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6"/>
    <w:next w:val="a"/>
    <w:link w:val="title2Char"/>
    <w:qFormat/>
    <w:pPr>
      <w:numPr>
        <w:ilvl w:val="1"/>
        <w:numId w:val="8"/>
      </w:numPr>
      <w:ind w:left="0" w:firstLineChars="0" w:firstLine="0"/>
    </w:pPr>
    <w:rPr>
      <w:rFonts w:ascii="Arial" w:eastAsiaTheme="minorEastAsia" w:hAnsi="Arial" w:cs="Arial"/>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rPr>
      <w:rFonts w:ascii="Arial" w:eastAsiaTheme="minorEastAsia" w:hAnsi="Arial" w:cs="Arial"/>
      <w:kern w:val="2"/>
      <w:sz w:val="28"/>
      <w:szCs w:val="22"/>
    </w:rPr>
  </w:style>
  <w:style w:type="paragraph" w:customStyle="1" w:styleId="proposal">
    <w:name w:val="proposal"/>
    <w:basedOn w:val="a0"/>
    <w:next w:val="a"/>
    <w:link w:val="proposalChar"/>
    <w:qFormat/>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qFormat/>
    <w:rPr>
      <w:rFonts w:ascii="Arial" w:eastAsiaTheme="minorEastAsia" w:hAnsi="Arial" w:cs="Arial"/>
      <w:kern w:val="2"/>
      <w:sz w:val="22"/>
      <w:szCs w:val="22"/>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rPr>
      <w:rFonts w:ascii="Times" w:hAnsi="Times"/>
      <w:lang w:val="en-GB" w:eastAsia="en-US"/>
    </w:rPr>
  </w:style>
  <w:style w:type="character" w:customStyle="1" w:styleId="13">
    <w:name w:val="列表段落 字符1"/>
    <w:uiPriority w:val="34"/>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fig">
    <w:name w:val="tab&amp;fig"/>
    <w:basedOn w:val="a"/>
    <w:link w:val="tabfig0"/>
    <w:qFormat/>
    <w:pPr>
      <w:jc w:val="center"/>
    </w:pPr>
    <w:rPr>
      <w:rFonts w:eastAsiaTheme="minorEastAsia"/>
      <w:lang w:eastAsia="zh-CN"/>
    </w:rPr>
  </w:style>
  <w:style w:type="paragraph" w:customStyle="1" w:styleId="tabletext">
    <w:name w:val="tabletext"/>
    <w:basedOn w:val="tabfig"/>
    <w:link w:val="tabletext0"/>
    <w:qFormat/>
    <w:pPr>
      <w:spacing w:after="0"/>
    </w:pPr>
  </w:style>
  <w:style w:type="character" w:customStyle="1" w:styleId="tabfig0">
    <w:name w:val="tab&amp;fig 字符"/>
    <w:basedOn w:val="a1"/>
    <w:link w:val="tabfig"/>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fig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character" w:customStyle="1" w:styleId="Char2">
    <w:name w:val="正文文本 Char"/>
    <w:qFormat/>
    <w:rPr>
      <w:rFonts w:eastAsia="MS Mincho"/>
      <w:szCs w:val="24"/>
      <w:lang w:val="en-US" w:eastAsia="en-US" w:bidi="ar-SA"/>
    </w:rPr>
  </w:style>
  <w:style w:type="character" w:customStyle="1" w:styleId="normaltextrun">
    <w:name w:val="normaltextrun"/>
    <w:basedOn w:val="a1"/>
    <w:qFormat/>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paragraph" w:customStyle="1" w:styleId="tal0">
    <w:name w:val="tal"/>
    <w:basedOn w:val="a"/>
    <w:qFormat/>
    <w:pPr>
      <w:spacing w:before="100" w:beforeAutospacing="1" w:after="100" w:afterAutospacing="1"/>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3662C0-0088-480E-BBF9-E81594A9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367</Words>
  <Characters>2096</Characters>
  <Application>Microsoft Office Word</Application>
  <DocSecurity>0</DocSecurity>
  <Lines>17</Lines>
  <Paragraphs>4</Paragraphs>
  <ScaleCrop>false</ScaleCrop>
  <Company>Vivo</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10</cp:revision>
  <cp:lastPrinted>2011-08-03T09:36:00Z</cp:lastPrinted>
  <dcterms:created xsi:type="dcterms:W3CDTF">2021-11-28T12:48:00Z</dcterms:created>
  <dcterms:modified xsi:type="dcterms:W3CDTF">2021-11-29T08:00:00Z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C180712910254298A08F43A0A609957A</vt:lpwstr>
  </property>
</Properties>
</file>